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bookmarkStart w:id="1" w:name="_GoBack"/>
      <w:bookmarkEnd w:id="1"/>
      <w:r>
        <w:t xml:space="preserve">Образец заявления на участие в </w:t>
      </w:r>
      <w:r>
        <w:t>ЕГЭ</w:t>
      </w:r>
    </w:p>
    <w:tbl>
      <w:tblPr>
        <w:tblStyle w:val="Style_2"/>
        <w:tblLayout w:type="fixed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>
        <w:trPr>
          <w:trHeight w:hRule="atLeast" w:val="1047"/>
        </w:trPr>
        <w:tc>
          <w:tcPr>
            <w:tcW w:type="dxa" w:w="4679"/>
            <w:gridSpan w:val="12"/>
          </w:tcPr>
          <w:p w14:paraId="02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144"/>
            <w:gridSpan w:val="14"/>
          </w:tcPr>
          <w:p w14:paraId="03000000">
            <w:pPr>
              <w:spacing w:after="0" w:line="240" w:lineRule="atLeast"/>
              <w:ind w:firstLine="675" w:left="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Руководителю образовательной организации или </w:t>
            </w:r>
          </w:p>
          <w:p w14:paraId="04000000">
            <w:pPr>
              <w:spacing w:after="0" w:line="240" w:lineRule="atLeast"/>
              <w:ind w:firstLine="675" w:left="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председателю ГЭК </w:t>
            </w:r>
          </w:p>
          <w:p w14:paraId="05000000">
            <w:pPr>
              <w:spacing w:after="0" w:line="240" w:lineRule="atLeast"/>
              <w:ind w:firstLine="675" w:left="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</w:t>
            </w:r>
          </w:p>
          <w:p w14:paraId="06000000">
            <w:pPr>
              <w:spacing w:after="0" w:line="240" w:lineRule="atLeast"/>
              <w:ind w:firstLine="675"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7"/>
          </w:tcPr>
          <w:p/>
        </w:tc>
      </w:tr>
      <w:tr>
        <w:trPr>
          <w:trHeight w:hRule="exact" w:val="415"/>
        </w:trPr>
        <w:tc>
          <w:tcPr>
            <w:tcW w:type="dxa" w:w="5338"/>
            <w:gridSpan w:val="14"/>
          </w:tcPr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Заявление</w:t>
            </w:r>
          </w:p>
        </w:tc>
        <w:tc>
          <w:tcPr>
            <w:tcW w:type="dxa" w:w="403"/>
          </w:tcPr>
          <w:p/>
        </w:tc>
        <w:tc>
          <w:tcPr>
            <w:tcW w:type="dxa" w:w="400"/>
          </w:tcPr>
          <w:p/>
        </w:tc>
        <w:tc>
          <w:tcPr>
            <w:tcW w:type="dxa" w:w="400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279"/>
          </w:tcPr>
          <w:p/>
        </w:tc>
        <w:tc>
          <w:tcPr>
            <w:tcW w:type="dxa" w:w="217"/>
          </w:tcPr>
          <w:p/>
        </w:tc>
        <w:tc>
          <w:tcPr>
            <w:tcW w:type="dxa" w:w="157"/>
          </w:tcPr>
          <w:p/>
        </w:tc>
      </w:tr>
      <w:tr>
        <w:trPr>
          <w:trHeight w:hRule="exact" w:val="355"/>
        </w:trPr>
        <w:tc>
          <w:tcPr>
            <w:tcW w:type="dxa" w:w="542"/>
            <w:tcBorders>
              <w:right w:color="000000" w:sz="4" w:val="single"/>
            </w:tcBorders>
          </w:tcPr>
          <w:p w14:paraId="08000000">
            <w:pPr>
              <w:ind/>
              <w:contextualSpacing w:val="1"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Я,</w:t>
            </w: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2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6"/>
          <w:vertAlign w:val="superscript"/>
        </w:rPr>
      </w:pPr>
      <w:r>
        <w:rPr>
          <w:rFonts w:ascii="Times New Roman" w:hAnsi="Times New Roman"/>
          <w:i w:val="1"/>
          <w:sz w:val="26"/>
          <w:vertAlign w:val="superscript"/>
        </w:rPr>
        <w:t>фамилия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56"/>
      </w:tblGrid>
      <w:tr>
        <w:trPr>
          <w:trHeight w:hRule="exact" w:val="340"/>
        </w:trPr>
        <w:tc>
          <w:tcPr>
            <w:tcW w:type="dxa" w:w="4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2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3B00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6"/>
          <w:vertAlign w:val="superscript"/>
        </w:rPr>
      </w:pPr>
      <w:r>
        <w:rPr>
          <w:rFonts w:ascii="Times New Roman" w:hAnsi="Times New Roman"/>
          <w:i w:val="1"/>
          <w:sz w:val="26"/>
          <w:vertAlign w:val="superscript"/>
        </w:rPr>
        <w:t>имя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56"/>
      </w:tblGrid>
      <w:tr>
        <w:trPr>
          <w:trHeight w:hRule="exact" w:val="340"/>
        </w:trPr>
        <w:tc>
          <w:tcPr>
            <w:tcW w:type="dxa" w:w="4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C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2"/>
        <w:gridCol w:w="387"/>
        <w:gridCol w:w="387"/>
        <w:gridCol w:w="284"/>
        <w:gridCol w:w="387"/>
        <w:gridCol w:w="387"/>
        <w:gridCol w:w="284"/>
        <w:gridCol w:w="387"/>
        <w:gridCol w:w="388"/>
        <w:gridCol w:w="388"/>
        <w:gridCol w:w="388"/>
      </w:tblGrid>
      <w:tr>
        <w:trPr>
          <w:trHeight w:hRule="exact" w:val="340"/>
        </w:trPr>
        <w:tc>
          <w:tcPr>
            <w:tcW w:type="dxa" w:w="212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5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Дата рождения</w:t>
            </w:r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contextualSpacing w:val="1"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ч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contextualSpacing w:val="1"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ч</w:t>
            </w:r>
          </w:p>
        </w:tc>
        <w:tc>
          <w:tcPr>
            <w:tcW w:type="dxa" w:w="2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contextualSpacing w:val="1"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м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contextualSpacing w:val="1"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м</w:t>
            </w:r>
          </w:p>
        </w:tc>
        <w:tc>
          <w:tcPr>
            <w:tcW w:type="dxa" w:w="2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B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contextualSpacing w:val="1"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г</w:t>
            </w: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contextualSpacing w:val="1"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г</w:t>
            </w:r>
          </w:p>
        </w:tc>
      </w:tr>
    </w:tbl>
    <w:p w14:paraId="60000000">
      <w:pPr>
        <w:spacing w:after="0"/>
        <w:ind/>
        <w:jc w:val="center"/>
        <w:rPr>
          <w:rFonts w:ascii="Times New Roman" w:hAnsi="Times New Roman"/>
          <w:i w:val="1"/>
          <w:sz w:val="26"/>
          <w:vertAlign w:val="superscript"/>
        </w:rPr>
      </w:pPr>
      <w:r>
        <w:rPr>
          <w:rFonts w:ascii="Times New Roman" w:hAnsi="Times New Roman"/>
          <w:i w:val="1"/>
          <w:sz w:val="26"/>
          <w:vertAlign w:val="superscript"/>
        </w:rPr>
        <w:t>отчество</w:t>
      </w:r>
    </w:p>
    <w:p w14:paraId="61000000">
      <w:pPr>
        <w:ind/>
        <w:jc w:val="both"/>
        <w:rPr>
          <w:rFonts w:ascii="Times New Roman" w:hAnsi="Times New Roman"/>
          <w:b w:val="1"/>
          <w:sz w:val="26"/>
        </w:rPr>
      </w:pPr>
    </w:p>
    <w:p w14:paraId="62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</w:rPr>
        <w:t xml:space="preserve"> _______________________________________________________________________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3000000">
            <w:pPr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Серия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8000000">
            <w:pPr>
              <w:ind/>
              <w:jc w:val="right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Номер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73000000">
      <w:pPr>
        <w:ind/>
        <w:contextualSpacing w:val="1"/>
        <w:jc w:val="both"/>
        <w:rPr>
          <w:rFonts w:ascii="Times New Roman" w:hAnsi="Times New Roman"/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1701"/>
        <w:gridCol w:w="397"/>
        <w:gridCol w:w="1583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4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Пол</w:t>
            </w:r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7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83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7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Женский,</w:t>
            </w:r>
          </w:p>
          <w:p w14:paraId="79000000">
            <w:pPr>
              <w:rPr>
                <w:rFonts w:ascii="Times New Roman" w:hAnsi="Times New Roman"/>
                <w:sz w:val="26"/>
              </w:rPr>
            </w:pPr>
          </w:p>
          <w:p w14:paraId="7A000000">
            <w:pPr>
              <w:rPr>
                <w:rFonts w:ascii="Times New Roman" w:hAnsi="Times New Roman"/>
                <w:sz w:val="26"/>
              </w:rPr>
            </w:pPr>
          </w:p>
          <w:p w14:paraId="7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Нам</w:t>
            </w:r>
          </w:p>
        </w:tc>
      </w:tr>
    </w:tbl>
    <w:p w14:paraId="7C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72"/>
        <w:gridCol w:w="1984"/>
        <w:gridCol w:w="3591"/>
      </w:tblGrid>
      <w:tr>
        <w:trPr>
          <w:trHeight w:hRule="atLeast" w:val="858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учебного предмета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Отметка о выборе </w:t>
            </w: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Выбор </w:t>
            </w:r>
            <w:r>
              <w:rPr>
                <w:rFonts w:ascii="Times New Roman" w:hAnsi="Times New Roman"/>
                <w:b w:val="1"/>
                <w:sz w:val="24"/>
              </w:rPr>
              <w:t>сроков участия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(базовый уровень)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(профильный уровень)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02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и ИКТ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Биология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История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География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Английский язык (письменная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Английский язык (устная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Немецкий язык (письменная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Немецкий язык (устная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Французский язык (письменная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Французский язык (устная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Испанский язык (письменная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Испанский язык (устная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Китайский язык (письменная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Китайский язык (устная часть)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Обществознание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4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Литература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</w:tr>
    </w:tbl>
    <w:p w14:paraId="BF000000">
      <w:pPr>
        <w:spacing w:after="120" w:before="24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>
        <w:rPr>
          <w:rFonts w:ascii="Times New Roman" w:hAnsi="Times New Roman"/>
        </w:rPr>
        <w:t xml:space="preserve"> основного периода проведения ЕГЭ.</w:t>
      </w:r>
    </w:p>
    <w:p w14:paraId="C0000000">
      <w:pPr>
        <w:spacing w:after="120" w:before="24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создать условия,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14:paraId="C1000000">
      <w:pPr>
        <w:spacing w:after="120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Копией рекомендаций психолого-медико-педагогической комиссии</w:t>
      </w:r>
    </w:p>
    <w:p w14:paraId="C2000000">
      <w:pPr>
        <w:spacing w:after="120" w:before="24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C3000000">
      <w:pPr>
        <w:spacing w:after="120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6"/>
        </w:rPr>
        <w:t>Указать дополнительные условия,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6"/>
        </w:rPr>
        <w:t>учитывающие состояние здоровья, особенности психофизического развития</w:t>
      </w:r>
    </w:p>
    <w:p w14:paraId="C4000000">
      <w:pPr>
        <w:spacing w:after="120"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Специализированная аудитория </w:t>
      </w:r>
    </w:p>
    <w:p w14:paraId="C5000000">
      <w:pPr>
        <w:spacing w:after="120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Увеличение продолжительности выполнения экзаменационной работы ЕГЭ на 1,5 часа</w:t>
      </w:r>
    </w:p>
    <w:p w14:paraId="C6000000">
      <w:pPr>
        <w:spacing w:after="120"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C7000000">
      <w:pPr>
        <w:spacing w:after="120" w:before="24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-1905</wp:posOffset>
                </wp:positionH>
                <wp:positionV relativeFrom="paragraph">
                  <wp:posOffset>13334</wp:posOffset>
                </wp:positionV>
                <wp:extent cx="213995" cy="21399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8000000">
      <w:pPr>
        <w:spacing w:after="120" w:before="24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9000000">
      <w:pPr>
        <w:spacing w:after="120" w:before="24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A000000">
      <w:pPr>
        <w:spacing w:after="120" w:before="240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учитывающие состояние здоровья, особенности психофизического развития)</w:t>
      </w:r>
    </w:p>
    <w:p w14:paraId="CB000000">
      <w:pPr>
        <w:spacing w:after="120" w:before="24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 обработку персональных данных прилагается.</w:t>
      </w:r>
    </w:p>
    <w:p w14:paraId="CC000000">
      <w:pPr>
        <w:spacing w:after="120" w:before="24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z w:val="26"/>
        </w:rPr>
        <w:t xml:space="preserve"> Порядком проведения ГИА и с Памяткой о правилах проведения ЕГЭ в 2023</w:t>
      </w:r>
      <w:r>
        <w:rPr>
          <w:rFonts w:ascii="Times New Roman" w:hAnsi="Times New Roman"/>
          <w:sz w:val="26"/>
        </w:rPr>
        <w:t xml:space="preserve"> году ознакомлен (ознакомлена)</w:t>
      </w:r>
    </w:p>
    <w:p w14:paraId="CD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заявителя ______________/______________________(Ф.И.О.)</w:t>
      </w:r>
    </w:p>
    <w:p w14:paraId="CE000000">
      <w:pPr>
        <w:spacing w:line="340" w:lineRule="exac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«____» _____________ 20___ г.</w:t>
      </w:r>
    </w:p>
    <w:p w14:paraId="CF000000">
      <w:pPr>
        <w:rPr>
          <w:rFonts w:ascii="Times New Roman" w:hAnsi="Times New Roman"/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DB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Регистрационный номер</w:t>
      </w:r>
    </w:p>
    <w:p w14:paraId="DC000000"/>
    <w:p w14:paraId="D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%1."/>
      <w:lvlJc w:val="left"/>
      <w:pPr>
        <w:ind w:hanging="360" w:left="360"/>
      </w:pPr>
    </w:lvl>
    <w:lvl w:ilvl="1">
      <w:start w:val="1"/>
      <w:numFmt w:val="decimal"/>
      <w:pStyle w:val="Style_10"/>
      <w:lvlText w:val="%1.%2."/>
      <w:lvlJc w:val="left"/>
      <w:pPr>
        <w:ind w:hanging="432" w:left="1000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3"/>
    <w:link w:val="Style_9_ch"/>
    <w:pPr>
      <w:ind w:firstLine="0" w:left="720"/>
      <w:contextualSpacing w:val="1"/>
    </w:pPr>
  </w:style>
  <w:style w:styleId="Style_9_ch" w:type="character">
    <w:name w:val="List Paragraph"/>
    <w:basedOn w:val="Style_3_ch"/>
    <w:link w:val="Style_9"/>
  </w:style>
  <w:style w:styleId="Style_1" w:type="paragraph">
    <w:name w:val="МР заголовок1"/>
    <w:basedOn w:val="Style_9"/>
    <w:next w:val="Style_10"/>
    <w:link w:val="Style_1_ch"/>
    <w:pPr>
      <w:keepNext w:val="1"/>
      <w:keepLines w:val="1"/>
      <w:pageBreakBefore w:val="1"/>
      <w:numPr>
        <w:numId w:val="1"/>
      </w:numPr>
      <w:spacing w:after="120" w:line="240" w:lineRule="auto"/>
      <w:ind w:hanging="357" w:left="357"/>
      <w:outlineLvl w:val="0"/>
    </w:pPr>
    <w:rPr>
      <w:rFonts w:ascii="Times New Roman" w:hAnsi="Times New Roman"/>
      <w:b w:val="1"/>
      <w:sz w:val="32"/>
    </w:rPr>
  </w:style>
  <w:style w:styleId="Style_1_ch" w:type="character">
    <w:name w:val="МР заголовок1"/>
    <w:basedOn w:val="Style_9_ch"/>
    <w:link w:val="Style_1"/>
    <w:rPr>
      <w:rFonts w:ascii="Times New Roman" w:hAnsi="Times New Roman"/>
      <w:b w:val="1"/>
      <w:sz w:val="32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0" w:type="paragraph">
    <w:name w:val="МР заголовок2"/>
    <w:basedOn w:val="Style_9"/>
    <w:next w:val="Style_3"/>
    <w:link w:val="Style_10_ch"/>
    <w:pPr>
      <w:keepNext w:val="1"/>
      <w:keepLines w:val="1"/>
      <w:numPr>
        <w:ilvl w:val="1"/>
        <w:numId w:val="1"/>
      </w:numPr>
      <w:spacing w:after="120" w:before="120" w:line="240" w:lineRule="auto"/>
      <w:ind w:hanging="431" w:left="788"/>
      <w:outlineLvl w:val="1"/>
    </w:pPr>
    <w:rPr>
      <w:rFonts w:ascii="Times New Roman" w:hAnsi="Times New Roman"/>
      <w:b w:val="1"/>
      <w:sz w:val="28"/>
    </w:rPr>
  </w:style>
  <w:style w:styleId="Style_10_ch" w:type="character">
    <w:name w:val="МР заголовок2"/>
    <w:basedOn w:val="Style_9_ch"/>
    <w:link w:val="Style_10"/>
    <w:rPr>
      <w:rFonts w:ascii="Times New Roman" w:hAnsi="Times New Roman"/>
      <w:b w:val="1"/>
      <w:sz w:val="28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2023-01-12T22:46:48Z</dcterms:modified>
</cp:coreProperties>
</file>